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829" w:rsidRDefault="003A7829" w:rsidP="003A7829">
      <w:pPr>
        <w:pStyle w:val="Default"/>
        <w:spacing w:line="360" w:lineRule="auto"/>
        <w:jc w:val="both"/>
        <w:rPr>
          <w:rFonts w:ascii="Arial Narrow" w:hAnsi="Arial Narrow"/>
        </w:rPr>
      </w:pPr>
      <w:bookmarkStart w:id="0" w:name="_GoBack"/>
      <w:bookmarkEnd w:id="0"/>
      <w:r>
        <w:rPr>
          <w:rFonts w:ascii="Arial Narrow" w:hAnsi="Arial Narrow"/>
        </w:rPr>
        <w:t>Nazwa Beneficjenta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Miejscowość, ………..</w:t>
      </w:r>
    </w:p>
    <w:p w:rsidR="00576C08" w:rsidRPr="00AA5D26" w:rsidRDefault="003A7829" w:rsidP="00AA5D26">
      <w:pPr>
        <w:pStyle w:val="Default"/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Adres</w:t>
      </w:r>
    </w:p>
    <w:p w:rsidR="00576C08" w:rsidRPr="00AA5D26" w:rsidRDefault="00AA5D26" w:rsidP="00AA5D26">
      <w:pPr>
        <w:pStyle w:val="Default"/>
        <w:spacing w:line="36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OŚWIADCZENIE</w:t>
      </w:r>
    </w:p>
    <w:p w:rsidR="00100145" w:rsidRDefault="00100145" w:rsidP="00100145">
      <w:pPr>
        <w:pStyle w:val="Default"/>
        <w:spacing w:line="276" w:lineRule="auto"/>
        <w:ind w:firstLine="70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Oświadczam, iż:</w:t>
      </w:r>
    </w:p>
    <w:p w:rsidR="00100145" w:rsidRDefault="00100145" w:rsidP="00100145">
      <w:pPr>
        <w:pStyle w:val="Defaul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Zapoznałam/Zapoznałem* się ze Standardami</w:t>
      </w:r>
      <w:r>
        <w:rPr>
          <w:rFonts w:ascii="Arial Narrow" w:hAnsi="Arial Narrow"/>
          <w:bCs/>
          <w:sz w:val="22"/>
          <w:szCs w:val="22"/>
        </w:rPr>
        <w:t xml:space="preserve"> dostępności dla polityki spójności 2014-2020 stanowiącymi załącznik nr 2 </w:t>
      </w:r>
      <w:r>
        <w:rPr>
          <w:rFonts w:ascii="Arial Narrow" w:hAnsi="Arial Narrow" w:cs="Arial-BoldMT"/>
          <w:bCs/>
          <w:sz w:val="22"/>
          <w:szCs w:val="22"/>
        </w:rPr>
        <w:t xml:space="preserve">Wytycznych Ministra Inwestycji i Rozwoju w zakresie realizacji zasady równości szans i niedyskryminacji, w tym dostępności dla osób z niepełnosprawnościami oraz zasady równości szans kobiet i mężczyzn w ramach funduszy unijnych na lata 2014-2020 z dnia </w:t>
      </w:r>
      <w:r>
        <w:rPr>
          <w:rFonts w:ascii="Arial Narrow" w:hAnsi="Arial Narrow" w:cs="ArialMT"/>
          <w:sz w:val="22"/>
          <w:szCs w:val="22"/>
        </w:rPr>
        <w:t xml:space="preserve">5 kwietnia 2018 r. </w:t>
      </w:r>
    </w:p>
    <w:p w:rsidR="00100145" w:rsidRDefault="00100145" w:rsidP="00100145">
      <w:pPr>
        <w:pStyle w:val="Defaul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>
        <w:rPr>
          <w:rFonts w:ascii="Arial Narrow" w:hAnsi="Arial Narrow" w:cs="ArialMT"/>
          <w:sz w:val="22"/>
          <w:szCs w:val="22"/>
        </w:rPr>
        <w:t xml:space="preserve"> Realizacja projektu pt. „…” dofinansowanego w ramach Konkursu Nr …./Wezwania do złożenia wniosków w trybie pozakonkursowym Nr ….  Regionalnego Programu Operacyjnego – Lubuskie 2020 jest zgodna z koncepcją uniwersalnego projektowania oraz zastosowane zostaną Standardy </w:t>
      </w:r>
      <w:r>
        <w:rPr>
          <w:rFonts w:ascii="Arial Narrow" w:hAnsi="Arial Narrow"/>
          <w:bCs/>
          <w:sz w:val="22"/>
          <w:szCs w:val="22"/>
        </w:rPr>
        <w:t xml:space="preserve">dostępności dla polityki spójności 2014-2020 wskazane w załączniku nr 2 do ww. </w:t>
      </w:r>
      <w:r>
        <w:rPr>
          <w:rFonts w:ascii="Arial Narrow" w:hAnsi="Arial Narrow" w:cs="Arial-BoldMT"/>
          <w:bCs/>
          <w:sz w:val="22"/>
          <w:szCs w:val="22"/>
        </w:rPr>
        <w:t>Wytycznych.</w:t>
      </w:r>
      <w:r>
        <w:rPr>
          <w:rStyle w:val="Odwoanieprzypisudolnego"/>
          <w:rFonts w:ascii="Arial Narrow" w:hAnsi="Arial Narrow" w:cs="Arial-BoldMT"/>
          <w:bCs/>
          <w:sz w:val="22"/>
          <w:szCs w:val="22"/>
        </w:rPr>
        <w:footnoteReference w:id="1"/>
      </w:r>
      <w:r>
        <w:rPr>
          <w:rFonts w:ascii="Arial Narrow" w:hAnsi="Arial Narrow" w:cs="Arial-BoldMT"/>
          <w:bCs/>
          <w:sz w:val="22"/>
          <w:szCs w:val="22"/>
        </w:rPr>
        <w:t>*</w:t>
      </w:r>
    </w:p>
    <w:p w:rsidR="00100145" w:rsidRDefault="00100145" w:rsidP="00100145">
      <w:pPr>
        <w:pStyle w:val="Defaul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>
        <w:rPr>
          <w:rFonts w:ascii="Arial Narrow" w:hAnsi="Arial Narrow" w:cs="Arial-BoldMT"/>
          <w:bCs/>
          <w:sz w:val="22"/>
          <w:szCs w:val="22"/>
        </w:rPr>
        <w:t xml:space="preserve">Z uwagi na realizację gotowego projektu </w:t>
      </w:r>
      <w:r>
        <w:rPr>
          <w:rFonts w:ascii="Arial Narrow" w:hAnsi="Arial Narrow" w:cs="ArialMT"/>
          <w:sz w:val="22"/>
          <w:szCs w:val="22"/>
        </w:rPr>
        <w:t>pt. „…” dofinansowanego w ramach Konkursu Nr …./Wezwania do złożenia wniosków w trybie pozakonkursowym Nr ….  Regionalnego Programu Operacyjnego – Lubuskie 2020</w:t>
      </w:r>
      <w:r>
        <w:rPr>
          <w:rFonts w:ascii="Arial Narrow" w:hAnsi="Arial Narrow" w:cs="Arial-BoldMT"/>
          <w:bCs/>
          <w:sz w:val="22"/>
          <w:szCs w:val="22"/>
        </w:rPr>
        <w:t xml:space="preserve">, tzn. </w:t>
      </w:r>
      <w:r>
        <w:rPr>
          <w:rFonts w:ascii="Arial Narrow" w:hAnsi="Arial Narrow" w:cs="Arial-BoldMT"/>
          <w:b/>
          <w:bCs/>
          <w:sz w:val="22"/>
          <w:szCs w:val="22"/>
        </w:rPr>
        <w:t xml:space="preserve">budynek/budynki*, zasoby* będący/będące* przedmiotem projektu został/zostały* już wcześniej zaprojektowany/zaprojektowane* i nie jest możliwa jego/ich* modyfikacja zgodnie ze </w:t>
      </w:r>
      <w:r>
        <w:rPr>
          <w:rFonts w:ascii="Arial Narrow" w:hAnsi="Arial Narrow" w:cs="ArialMT"/>
          <w:b/>
          <w:sz w:val="22"/>
          <w:szCs w:val="22"/>
        </w:rPr>
        <w:t>Standardami</w:t>
      </w:r>
      <w:r>
        <w:rPr>
          <w:rFonts w:ascii="Arial Narrow" w:hAnsi="Arial Narrow" w:cs="ArialMT"/>
          <w:sz w:val="22"/>
          <w:szCs w:val="22"/>
        </w:rPr>
        <w:t xml:space="preserve"> </w:t>
      </w:r>
      <w:r>
        <w:rPr>
          <w:rFonts w:ascii="Arial Narrow" w:hAnsi="Arial Narrow"/>
          <w:bCs/>
          <w:sz w:val="22"/>
          <w:szCs w:val="22"/>
        </w:rPr>
        <w:t xml:space="preserve">dostępności dla polityki spójności 2014-2020 wskazanymi w załączniku nr 2 do ww. </w:t>
      </w:r>
      <w:r>
        <w:rPr>
          <w:rFonts w:ascii="Arial Narrow" w:hAnsi="Arial Narrow" w:cs="Arial-BoldMT"/>
          <w:bCs/>
          <w:sz w:val="22"/>
          <w:szCs w:val="22"/>
        </w:rPr>
        <w:t>Wytycznych, jednakże realizacja projektu zapewnia dostępność dla osób z różnymi rodzajami niepełnosprawności, w następujący sposób: (</w:t>
      </w:r>
      <w:r>
        <w:rPr>
          <w:rFonts w:ascii="Arial Narrow" w:hAnsi="Arial Narrow" w:cs="Arial-BoldMT"/>
          <w:bCs/>
          <w:i/>
          <w:sz w:val="22"/>
          <w:szCs w:val="22"/>
          <w:u w:val="single"/>
        </w:rPr>
        <w:t>opisać zastosowane sposoby dostępności dla osób z niepełnosprawnościami</w:t>
      </w:r>
      <w:r>
        <w:rPr>
          <w:rFonts w:ascii="Arial Narrow" w:hAnsi="Arial Narrow" w:cs="Arial-BoldMT"/>
          <w:bCs/>
          <w:sz w:val="22"/>
          <w:szCs w:val="22"/>
        </w:rPr>
        <w:t>).</w:t>
      </w:r>
      <w:r>
        <w:rPr>
          <w:rStyle w:val="Odwoanieprzypisudolnego"/>
          <w:rFonts w:ascii="Arial Narrow" w:hAnsi="Arial Narrow" w:cs="Arial-BoldMT"/>
          <w:bCs/>
          <w:sz w:val="22"/>
          <w:szCs w:val="22"/>
        </w:rPr>
        <w:footnoteReference w:id="2"/>
      </w:r>
      <w:r>
        <w:rPr>
          <w:rFonts w:ascii="Arial Narrow" w:hAnsi="Arial Narrow" w:cs="Arial-BoldMT"/>
          <w:bCs/>
          <w:sz w:val="22"/>
          <w:szCs w:val="22"/>
        </w:rPr>
        <w:t>,</w:t>
      </w:r>
      <w:r>
        <w:rPr>
          <w:rStyle w:val="Odwoanieprzypisudolnego"/>
          <w:rFonts w:ascii="Arial Narrow" w:hAnsi="Arial Narrow" w:cs="Arial-BoldMT"/>
          <w:bCs/>
          <w:sz w:val="22"/>
          <w:szCs w:val="22"/>
        </w:rPr>
        <w:footnoteReference w:id="3"/>
      </w:r>
      <w:r>
        <w:rPr>
          <w:rFonts w:ascii="Arial Narrow" w:hAnsi="Arial Narrow" w:cs="Arial-BoldMT"/>
          <w:bCs/>
          <w:sz w:val="22"/>
          <w:szCs w:val="22"/>
        </w:rPr>
        <w:t>,*.</w:t>
      </w:r>
    </w:p>
    <w:p w:rsidR="00100145" w:rsidRDefault="00100145" w:rsidP="00100145">
      <w:pPr>
        <w:pStyle w:val="Defaul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>
        <w:rPr>
          <w:rFonts w:ascii="Arial Narrow" w:hAnsi="Arial Narrow" w:cs="Arial-BoldMT"/>
          <w:bCs/>
          <w:sz w:val="22"/>
          <w:szCs w:val="22"/>
        </w:rPr>
        <w:t xml:space="preserve">Realizując projekt </w:t>
      </w:r>
      <w:r>
        <w:rPr>
          <w:rFonts w:ascii="Arial Narrow" w:hAnsi="Arial Narrow" w:cs="ArialMT"/>
          <w:sz w:val="22"/>
          <w:szCs w:val="22"/>
        </w:rPr>
        <w:t>pt. „…” dofinansowany w ramach Konkursu Nr …./Wezwania do złożenia wniosków w trybie pozakonkursowym Nr ….  Regionalnego Programu Operacyjnego – Lubuskie 2020</w:t>
      </w:r>
      <w:r>
        <w:rPr>
          <w:rFonts w:ascii="Arial Narrow" w:hAnsi="Arial Narrow" w:cs="Arial-BoldMT"/>
          <w:bCs/>
          <w:sz w:val="22"/>
          <w:szCs w:val="22"/>
        </w:rPr>
        <w:t xml:space="preserve">, </w:t>
      </w:r>
      <w:r>
        <w:rPr>
          <w:rFonts w:ascii="Arial Narrow" w:hAnsi="Arial Narrow" w:cs="Arial-BoldMT"/>
          <w:b/>
          <w:bCs/>
          <w:sz w:val="22"/>
          <w:szCs w:val="22"/>
        </w:rPr>
        <w:t xml:space="preserve">budynek/budynki*, zasoby* będący/będące* przedmiotem projektu są zgodnie ze </w:t>
      </w:r>
      <w:r>
        <w:rPr>
          <w:rFonts w:ascii="Arial Narrow" w:hAnsi="Arial Narrow" w:cs="ArialMT"/>
          <w:b/>
          <w:sz w:val="22"/>
          <w:szCs w:val="22"/>
        </w:rPr>
        <w:t>Standardami</w:t>
      </w:r>
      <w:r>
        <w:rPr>
          <w:rFonts w:ascii="Arial Narrow" w:hAnsi="Arial Narrow" w:cs="ArialMT"/>
          <w:sz w:val="22"/>
          <w:szCs w:val="22"/>
        </w:rPr>
        <w:t xml:space="preserve"> </w:t>
      </w:r>
      <w:r>
        <w:rPr>
          <w:rFonts w:ascii="Arial Narrow" w:hAnsi="Arial Narrow"/>
          <w:bCs/>
          <w:sz w:val="22"/>
          <w:szCs w:val="22"/>
        </w:rPr>
        <w:t xml:space="preserve">dostępności dla polityki spójności 2014-2020 wskazanymi w załączniku nr 2 do ww. </w:t>
      </w:r>
      <w:r>
        <w:rPr>
          <w:rFonts w:ascii="Arial Narrow" w:hAnsi="Arial Narrow" w:cs="Arial-BoldMT"/>
          <w:bCs/>
          <w:sz w:val="22"/>
          <w:szCs w:val="22"/>
        </w:rPr>
        <w:t>Wytycznych.</w:t>
      </w:r>
      <w:r>
        <w:rPr>
          <w:rStyle w:val="Odwoanieprzypisudolnego"/>
          <w:rFonts w:ascii="Arial Narrow" w:hAnsi="Arial Narrow" w:cs="Arial-BoldMT"/>
          <w:bCs/>
          <w:sz w:val="22"/>
          <w:szCs w:val="22"/>
        </w:rPr>
        <w:footnoteReference w:id="4"/>
      </w:r>
      <w:r>
        <w:rPr>
          <w:rFonts w:ascii="Arial Narrow" w:hAnsi="Arial Narrow" w:cs="Arial-BoldMT"/>
          <w:bCs/>
          <w:sz w:val="22"/>
          <w:szCs w:val="22"/>
        </w:rPr>
        <w:t>*</w:t>
      </w:r>
    </w:p>
    <w:p w:rsidR="00100145" w:rsidRDefault="00100145" w:rsidP="00100145">
      <w:pPr>
        <w:pStyle w:val="Defaul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>
        <w:rPr>
          <w:rFonts w:ascii="Arial Narrow" w:hAnsi="Arial Narrow" w:cs="Arial-BoldMT"/>
          <w:bCs/>
          <w:sz w:val="22"/>
          <w:szCs w:val="22"/>
        </w:rPr>
        <w:t>O</w:t>
      </w:r>
      <w:r>
        <w:rPr>
          <w:rFonts w:ascii="Arial Narrow" w:hAnsi="Arial Narrow" w:cs="ArialMT"/>
          <w:sz w:val="22"/>
          <w:szCs w:val="22"/>
        </w:rPr>
        <w:t>biekty i zasoby*</w:t>
      </w:r>
      <w:r>
        <w:rPr>
          <w:rFonts w:ascii="Arial Narrow" w:hAnsi="Arial Narrow" w:cs="Arial-BoldMT"/>
          <w:bCs/>
          <w:sz w:val="22"/>
          <w:szCs w:val="22"/>
        </w:rPr>
        <w:t xml:space="preserve"> w ramach projektu </w:t>
      </w:r>
      <w:r>
        <w:rPr>
          <w:rFonts w:ascii="Arial Narrow" w:hAnsi="Arial Narrow" w:cs="ArialMT"/>
          <w:sz w:val="22"/>
          <w:szCs w:val="22"/>
        </w:rPr>
        <w:t xml:space="preserve">pt. „…” dofinansowanego w ramach Konkursu Nr …./Wezwania do złożenia wniosków w trybie pozakonkursowym Nr …. Regionalnego Programu Operacyjnego – Lubuskie 2020, </w:t>
      </w:r>
      <w:r>
        <w:rPr>
          <w:rFonts w:ascii="Arial Narrow" w:hAnsi="Arial Narrow" w:cs="ArialMT"/>
          <w:b/>
          <w:sz w:val="22"/>
          <w:szCs w:val="22"/>
        </w:rPr>
        <w:t>są modernizowane</w:t>
      </w:r>
      <w:r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5"/>
      </w:r>
      <w:r>
        <w:rPr>
          <w:rFonts w:ascii="Arial Narrow" w:hAnsi="Arial Narrow" w:cs="ArialMT"/>
          <w:b/>
          <w:sz w:val="22"/>
          <w:szCs w:val="22"/>
        </w:rPr>
        <w:t xml:space="preserve"> (przebudowywane</w:t>
      </w:r>
      <w:r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6"/>
      </w:r>
      <w:r>
        <w:rPr>
          <w:rFonts w:ascii="Arial Narrow" w:hAnsi="Arial Narrow" w:cs="ArialMT"/>
          <w:b/>
          <w:sz w:val="22"/>
          <w:szCs w:val="22"/>
        </w:rPr>
        <w:t>, rozbudowywane</w:t>
      </w:r>
      <w:r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7"/>
      </w:r>
      <w:r>
        <w:rPr>
          <w:rFonts w:ascii="Arial Narrow" w:hAnsi="Arial Narrow" w:cs="ArialMT"/>
          <w:b/>
          <w:sz w:val="22"/>
          <w:szCs w:val="22"/>
        </w:rPr>
        <w:t>), a warunki techniczne i zakres prowadzonej modernizacji nie pozwalają na zastosowanie Standardów</w:t>
      </w:r>
      <w:r>
        <w:rPr>
          <w:rFonts w:ascii="Arial Narrow" w:hAnsi="Arial Narrow" w:cs="ArialMT"/>
          <w:sz w:val="22"/>
          <w:szCs w:val="22"/>
        </w:rPr>
        <w:t xml:space="preserve"> </w:t>
      </w:r>
      <w:r>
        <w:rPr>
          <w:rFonts w:ascii="Arial Narrow" w:hAnsi="Arial Narrow"/>
          <w:bCs/>
          <w:sz w:val="22"/>
          <w:szCs w:val="22"/>
        </w:rPr>
        <w:t xml:space="preserve">dostępności dla polityki spójności 2014-2020 </w:t>
      </w:r>
      <w:r>
        <w:rPr>
          <w:rFonts w:ascii="Arial Narrow" w:hAnsi="Arial Narrow"/>
          <w:bCs/>
          <w:sz w:val="22"/>
          <w:szCs w:val="22"/>
        </w:rPr>
        <w:lastRenderedPageBreak/>
        <w:t xml:space="preserve">wskazanymi w załączniku nr 2 do ww. </w:t>
      </w:r>
      <w:r>
        <w:rPr>
          <w:rFonts w:ascii="Arial Narrow" w:hAnsi="Arial Narrow" w:cs="Arial-BoldMT"/>
          <w:bCs/>
          <w:sz w:val="22"/>
          <w:szCs w:val="22"/>
        </w:rPr>
        <w:t>Wytycznych, jednakże realizacja projektu zapewnia dostępność dla osób z różnymi rodzajami niepełnosprawności, w następujący sposób: (</w:t>
      </w:r>
      <w:r>
        <w:rPr>
          <w:rFonts w:ascii="Arial Narrow" w:hAnsi="Arial Narrow" w:cs="Arial-BoldMT"/>
          <w:bCs/>
          <w:i/>
          <w:sz w:val="22"/>
          <w:szCs w:val="22"/>
          <w:u w:val="single"/>
        </w:rPr>
        <w:t>opisać zastosowane sposoby dostępności dla osób z niepełnosprawnościami</w:t>
      </w:r>
      <w:r>
        <w:rPr>
          <w:rFonts w:ascii="Arial Narrow" w:hAnsi="Arial Narrow" w:cs="Arial-BoldMT"/>
          <w:bCs/>
          <w:sz w:val="22"/>
          <w:szCs w:val="22"/>
        </w:rPr>
        <w:t>).</w:t>
      </w:r>
      <w:r>
        <w:rPr>
          <w:rStyle w:val="Odwoanieprzypisudolnego"/>
          <w:rFonts w:ascii="Arial Narrow" w:hAnsi="Arial Narrow" w:cs="Arial-BoldMT"/>
          <w:bCs/>
          <w:sz w:val="22"/>
          <w:szCs w:val="22"/>
        </w:rPr>
        <w:footnoteReference w:id="8"/>
      </w:r>
      <w:r>
        <w:rPr>
          <w:rFonts w:ascii="Arial Narrow" w:hAnsi="Arial Narrow" w:cs="Arial-BoldMT"/>
          <w:bCs/>
          <w:sz w:val="22"/>
          <w:szCs w:val="22"/>
        </w:rPr>
        <w:t>*</w:t>
      </w:r>
    </w:p>
    <w:p w:rsidR="00100145" w:rsidRDefault="00100145" w:rsidP="00100145">
      <w:pPr>
        <w:pStyle w:val="Defaul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>
        <w:rPr>
          <w:rFonts w:ascii="Arial Narrow" w:hAnsi="Arial Narrow" w:cs="Arial-BoldMT"/>
          <w:bCs/>
          <w:sz w:val="22"/>
          <w:szCs w:val="22"/>
        </w:rPr>
        <w:t>O</w:t>
      </w:r>
      <w:r>
        <w:rPr>
          <w:rFonts w:ascii="Arial Narrow" w:hAnsi="Arial Narrow" w:cs="ArialMT"/>
          <w:sz w:val="22"/>
          <w:szCs w:val="22"/>
        </w:rPr>
        <w:t>biekty i zasoby*</w:t>
      </w:r>
      <w:r>
        <w:rPr>
          <w:rFonts w:ascii="Arial Narrow" w:hAnsi="Arial Narrow" w:cs="Arial-BoldMT"/>
          <w:bCs/>
          <w:sz w:val="22"/>
          <w:szCs w:val="22"/>
        </w:rPr>
        <w:t xml:space="preserve"> w ramach projektu </w:t>
      </w:r>
      <w:r>
        <w:rPr>
          <w:rFonts w:ascii="Arial Narrow" w:hAnsi="Arial Narrow" w:cs="ArialMT"/>
          <w:sz w:val="22"/>
          <w:szCs w:val="22"/>
        </w:rPr>
        <w:t xml:space="preserve">pt. „…” dofinansowanego w ramach Konkursu Nr …./Wezwania do złożenia wniosków w trybie pozakonkursowym Nr …. Regionalnego Programu Operacyjnego – Lubuskie 2020, </w:t>
      </w:r>
      <w:r>
        <w:rPr>
          <w:rFonts w:ascii="Arial Narrow" w:hAnsi="Arial Narrow" w:cs="ArialMT"/>
          <w:b/>
          <w:sz w:val="22"/>
          <w:szCs w:val="22"/>
        </w:rPr>
        <w:t>są modernizowane</w:t>
      </w:r>
      <w:r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9"/>
      </w:r>
      <w:r>
        <w:rPr>
          <w:rFonts w:ascii="Arial Narrow" w:hAnsi="Arial Narrow" w:cs="ArialMT"/>
          <w:b/>
          <w:sz w:val="22"/>
          <w:szCs w:val="22"/>
        </w:rPr>
        <w:t xml:space="preserve"> (przebudowywane</w:t>
      </w:r>
      <w:r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10"/>
      </w:r>
      <w:r>
        <w:rPr>
          <w:rFonts w:ascii="Arial Narrow" w:hAnsi="Arial Narrow" w:cs="ArialMT"/>
          <w:b/>
          <w:sz w:val="22"/>
          <w:szCs w:val="22"/>
        </w:rPr>
        <w:t>, rozbudowywane</w:t>
      </w:r>
      <w:r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11"/>
      </w:r>
      <w:r>
        <w:rPr>
          <w:rFonts w:ascii="Arial Narrow" w:hAnsi="Arial Narrow" w:cs="ArialMT"/>
          <w:b/>
          <w:sz w:val="22"/>
          <w:szCs w:val="22"/>
        </w:rPr>
        <w:t xml:space="preserve">), </w:t>
      </w:r>
      <w:r>
        <w:rPr>
          <w:rFonts w:ascii="Arial Narrow" w:hAnsi="Arial Narrow" w:cs="ArialMT"/>
          <w:sz w:val="22"/>
          <w:szCs w:val="22"/>
        </w:rPr>
        <w:t>i</w:t>
      </w:r>
      <w:r>
        <w:rPr>
          <w:rFonts w:ascii="Arial Narrow" w:hAnsi="Arial Narrow" w:cs="Arial-BoldMT"/>
          <w:bCs/>
          <w:sz w:val="22"/>
          <w:szCs w:val="22"/>
        </w:rPr>
        <w:t xml:space="preserve"> realizacja projektu jest </w:t>
      </w:r>
      <w:r>
        <w:rPr>
          <w:rFonts w:ascii="Arial Narrow" w:hAnsi="Arial Narrow" w:cs="Arial-BoldMT"/>
          <w:b/>
          <w:bCs/>
          <w:sz w:val="22"/>
          <w:szCs w:val="22"/>
        </w:rPr>
        <w:t xml:space="preserve">zgodna ze </w:t>
      </w:r>
      <w:r>
        <w:rPr>
          <w:rFonts w:ascii="Arial Narrow" w:hAnsi="Arial Narrow" w:cs="ArialMT"/>
          <w:b/>
          <w:sz w:val="22"/>
          <w:szCs w:val="22"/>
        </w:rPr>
        <w:t>Standardami</w:t>
      </w:r>
      <w:r>
        <w:rPr>
          <w:rFonts w:ascii="Arial Narrow" w:hAnsi="Arial Narrow" w:cs="ArialMT"/>
          <w:sz w:val="22"/>
          <w:szCs w:val="22"/>
        </w:rPr>
        <w:t xml:space="preserve"> </w:t>
      </w:r>
      <w:r>
        <w:rPr>
          <w:rFonts w:ascii="Arial Narrow" w:hAnsi="Arial Narrow"/>
          <w:bCs/>
          <w:sz w:val="22"/>
          <w:szCs w:val="22"/>
        </w:rPr>
        <w:t xml:space="preserve">dostępności dla polityki spójności 2014-2020 wskazanymi w załączniku nr 2 do ww. </w:t>
      </w:r>
      <w:r>
        <w:rPr>
          <w:rFonts w:ascii="Arial Narrow" w:hAnsi="Arial Narrow" w:cs="Arial-BoldMT"/>
          <w:bCs/>
          <w:sz w:val="22"/>
          <w:szCs w:val="22"/>
        </w:rPr>
        <w:t>Wytycznych</w:t>
      </w:r>
      <w:r w:rsidR="000A091B">
        <w:rPr>
          <w:rFonts w:ascii="Arial Narrow" w:hAnsi="Arial Narrow" w:cs="Arial-BoldMT"/>
          <w:bCs/>
          <w:sz w:val="22"/>
          <w:szCs w:val="22"/>
        </w:rPr>
        <w:t>.</w:t>
      </w:r>
      <w:r>
        <w:rPr>
          <w:rStyle w:val="Odwoanieprzypisudolnego"/>
          <w:rFonts w:ascii="Arial Narrow" w:hAnsi="Arial Narrow" w:cs="Arial-BoldMT"/>
          <w:bCs/>
          <w:sz w:val="22"/>
          <w:szCs w:val="22"/>
        </w:rPr>
        <w:t xml:space="preserve"> </w:t>
      </w:r>
      <w:r>
        <w:rPr>
          <w:rStyle w:val="Odwoanieprzypisudolnego"/>
          <w:rFonts w:ascii="Arial Narrow" w:hAnsi="Arial Narrow" w:cs="Arial-BoldMT"/>
          <w:bCs/>
          <w:sz w:val="22"/>
          <w:szCs w:val="22"/>
        </w:rPr>
        <w:footnoteReference w:id="12"/>
      </w:r>
      <w:r>
        <w:rPr>
          <w:rFonts w:ascii="Arial Narrow" w:hAnsi="Arial Narrow" w:cs="Arial-BoldMT"/>
          <w:bCs/>
          <w:sz w:val="22"/>
          <w:szCs w:val="22"/>
        </w:rPr>
        <w:t>*</w:t>
      </w:r>
    </w:p>
    <w:p w:rsidR="00100145" w:rsidRDefault="00100145" w:rsidP="00100145">
      <w:pPr>
        <w:pStyle w:val="Default"/>
        <w:spacing w:line="276" w:lineRule="auto"/>
        <w:ind w:firstLine="708"/>
        <w:jc w:val="both"/>
        <w:rPr>
          <w:rFonts w:ascii="Arial Narrow" w:hAnsi="Arial Narrow"/>
          <w:sz w:val="22"/>
          <w:szCs w:val="22"/>
        </w:rPr>
      </w:pPr>
    </w:p>
    <w:p w:rsidR="00761DFB" w:rsidRPr="00761DFB" w:rsidRDefault="00761DFB" w:rsidP="00100145">
      <w:pPr>
        <w:pStyle w:val="Default"/>
        <w:spacing w:line="276" w:lineRule="auto"/>
        <w:ind w:firstLine="708"/>
        <w:jc w:val="both"/>
        <w:rPr>
          <w:rFonts w:ascii="Arial Narrow" w:hAnsi="Arial Narrow"/>
        </w:rPr>
      </w:pPr>
    </w:p>
    <w:sectPr w:rsidR="00761DFB" w:rsidRPr="00761DF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378F" w:rsidRDefault="0028378F" w:rsidP="00E6497E">
      <w:pPr>
        <w:spacing w:after="0" w:line="240" w:lineRule="auto"/>
      </w:pPr>
      <w:r>
        <w:separator/>
      </w:r>
    </w:p>
  </w:endnote>
  <w:endnote w:type="continuationSeparator" w:id="0">
    <w:p w:rsidR="0028378F" w:rsidRDefault="0028378F" w:rsidP="00E64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3916" w:rsidRDefault="009D3916">
    <w:pPr>
      <w:pStyle w:val="Stopka"/>
    </w:pPr>
    <w:r w:rsidRPr="000B2CE3">
      <w:rPr>
        <w:noProof/>
        <w:lang w:eastAsia="pl-PL"/>
      </w:rPr>
      <w:drawing>
        <wp:inline distT="0" distB="0" distL="0" distR="0" wp14:anchorId="0D087A83" wp14:editId="1950BDD6">
          <wp:extent cx="5760720" cy="580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378F" w:rsidRDefault="0028378F" w:rsidP="00E6497E">
      <w:pPr>
        <w:spacing w:after="0" w:line="240" w:lineRule="auto"/>
      </w:pPr>
      <w:r>
        <w:separator/>
      </w:r>
    </w:p>
  </w:footnote>
  <w:footnote w:type="continuationSeparator" w:id="0">
    <w:p w:rsidR="0028378F" w:rsidRDefault="0028378F" w:rsidP="00E6497E">
      <w:pPr>
        <w:spacing w:after="0" w:line="240" w:lineRule="auto"/>
      </w:pPr>
      <w:r>
        <w:continuationSeparator/>
      </w:r>
    </w:p>
  </w:footnote>
  <w:footnote w:id="1">
    <w:p w:rsidR="00100145" w:rsidRDefault="00100145" w:rsidP="00100145">
      <w:pPr>
        <w:pStyle w:val="Tekstprzypisudolnego"/>
        <w:jc w:val="both"/>
        <w:rPr>
          <w:rFonts w:ascii="Arial Narrow" w:hAnsi="Arial Narrow"/>
          <w:b/>
          <w:sz w:val="18"/>
          <w:szCs w:val="18"/>
        </w:rPr>
      </w:pPr>
      <w:r>
        <w:rPr>
          <w:rStyle w:val="Odwoanieprzypisudolnego"/>
          <w:rFonts w:ascii="Arial Narrow" w:hAnsi="Arial Narrow"/>
          <w:b/>
          <w:sz w:val="18"/>
          <w:szCs w:val="18"/>
        </w:rPr>
        <w:footnoteRef/>
      </w:r>
      <w:r>
        <w:rPr>
          <w:rFonts w:ascii="Arial Narrow" w:hAnsi="Arial Narrow"/>
          <w:b/>
          <w:sz w:val="18"/>
          <w:szCs w:val="18"/>
        </w:rPr>
        <w:t xml:space="preserve"> Dotyczy wszystkich nowych produktów projektu.</w:t>
      </w:r>
    </w:p>
  </w:footnote>
  <w:footnote w:id="2">
    <w:p w:rsidR="00100145" w:rsidRDefault="00100145" w:rsidP="00100145">
      <w:pPr>
        <w:pStyle w:val="Tekstprzypisudolnego"/>
        <w:rPr>
          <w:b/>
          <w:sz w:val="18"/>
          <w:szCs w:val="18"/>
        </w:rPr>
      </w:pPr>
      <w:r>
        <w:rPr>
          <w:rStyle w:val="Odwoanieprzypisudolnego"/>
          <w:rFonts w:ascii="Arial Narrow" w:hAnsi="Arial Narrow"/>
          <w:b/>
          <w:sz w:val="18"/>
          <w:szCs w:val="18"/>
        </w:rPr>
        <w:footnoteRef/>
      </w:r>
      <w:r>
        <w:rPr>
          <w:rFonts w:ascii="Arial Narrow" w:hAnsi="Arial Narrow"/>
          <w:b/>
          <w:sz w:val="18"/>
          <w:szCs w:val="18"/>
        </w:rPr>
        <w:t xml:space="preserve"> Dotyczy gotowego projektu.</w:t>
      </w:r>
    </w:p>
  </w:footnote>
  <w:footnote w:id="3">
    <w:p w:rsidR="00100145" w:rsidRDefault="00100145" w:rsidP="00100145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>
        <w:rPr>
          <w:rStyle w:val="Odwoanieprzypisudolnego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 Możliwość odstępstwa od Standardów spowodowanego brakiem możliwości modyfikacji zaprojektowanego wcześniej budynku obowiązuje do dnia 1 stycznia 2019 r. po tym dniu projekty gotowe powinny być przygotowane z uwzględnieniem standardów dostępności. </w:t>
      </w:r>
    </w:p>
  </w:footnote>
  <w:footnote w:id="4">
    <w:p w:rsidR="00100145" w:rsidRDefault="00100145" w:rsidP="00100145">
      <w:pPr>
        <w:pStyle w:val="Tekstprzypisudolnego"/>
        <w:rPr>
          <w:b/>
        </w:rPr>
      </w:pPr>
      <w:r>
        <w:rPr>
          <w:rStyle w:val="Odwoanieprzypisudolnego"/>
          <w:rFonts w:ascii="Arial Narrow" w:hAnsi="Arial Narrow"/>
          <w:b/>
          <w:sz w:val="18"/>
          <w:szCs w:val="18"/>
        </w:rPr>
        <w:footnoteRef/>
      </w:r>
      <w:r>
        <w:rPr>
          <w:rFonts w:ascii="Arial Narrow" w:hAnsi="Arial Narrow"/>
          <w:b/>
          <w:sz w:val="18"/>
          <w:szCs w:val="18"/>
        </w:rPr>
        <w:t xml:space="preserve"> Dotyczy gotowego projektu.</w:t>
      </w:r>
    </w:p>
  </w:footnote>
  <w:footnote w:id="5">
    <w:p w:rsidR="00100145" w:rsidRDefault="00100145" w:rsidP="00100145">
      <w:pPr>
        <w:pStyle w:val="Default"/>
        <w:jc w:val="both"/>
        <w:rPr>
          <w:rFonts w:ascii="Arial Narrow" w:eastAsia="Calibri" w:hAnsi="Arial Narrow"/>
          <w:sz w:val="18"/>
          <w:szCs w:val="18"/>
          <w:lang w:eastAsia="pl-PL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rFonts w:ascii="Arial Narrow" w:eastAsia="Calibri" w:hAnsi="Arial Narrow"/>
          <w:sz w:val="18"/>
          <w:szCs w:val="18"/>
          <w:lang w:eastAsia="pl-PL"/>
        </w:rPr>
        <w:t xml:space="preserve">Pojęcie „modernizacja” mieści się w zakresie pojęciowym remontu, przebudowy albo rozbudowy. Remont jako ulepszenie środka trwałego, o którym mowa w art. 31 ustawy z dnia 29 września 1994 r. o rachunkowości (Dz.U. z 2016 r. poz. 1047 z </w:t>
      </w:r>
      <w:proofErr w:type="spellStart"/>
      <w:r>
        <w:rPr>
          <w:rFonts w:ascii="Arial Narrow" w:eastAsia="Calibri" w:hAnsi="Arial Narrow"/>
          <w:sz w:val="18"/>
          <w:szCs w:val="18"/>
          <w:lang w:eastAsia="pl-PL"/>
        </w:rPr>
        <w:t>późn</w:t>
      </w:r>
      <w:proofErr w:type="spellEnd"/>
      <w:r>
        <w:rPr>
          <w:rFonts w:ascii="Arial Narrow" w:eastAsia="Calibri" w:hAnsi="Arial Narrow"/>
          <w:sz w:val="18"/>
          <w:szCs w:val="18"/>
          <w:lang w:eastAsia="pl-PL"/>
        </w:rPr>
        <w:t xml:space="preserve">. zm.), będzie stanowił wydatek inwestycyjny. Wydatki na ulepszenie są to takie wydatki, które powodują zwiększenie wartości użytkowej środków trwałych z dnia ich przekazania/przyjęcia do używania. Wzrost wartości użytkowej środka trwałego następuje, gdy: </w:t>
      </w:r>
    </w:p>
    <w:p w:rsidR="00100145" w:rsidRDefault="00100145" w:rsidP="0010014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</w:pPr>
      <w:r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  <w:t xml:space="preserve">wydłuża się okres używania środka trwałego, </w:t>
      </w:r>
    </w:p>
    <w:p w:rsidR="00100145" w:rsidRDefault="00100145" w:rsidP="0010014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</w:pPr>
      <w:r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  <w:t xml:space="preserve">zwiększa się zdolność wytwórcza środka trwałego, </w:t>
      </w:r>
    </w:p>
    <w:p w:rsidR="00100145" w:rsidRDefault="00100145" w:rsidP="0010014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</w:pPr>
      <w:r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  <w:t xml:space="preserve">zmienia się jakość produktów uzyskiwanych za pomocą ulepszonych środków trwałych, </w:t>
      </w:r>
    </w:p>
    <w:p w:rsidR="00100145" w:rsidRDefault="00100145" w:rsidP="0010014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</w:pPr>
      <w:r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  <w:t xml:space="preserve">zmniejszają się koszty eksploatacji środka trwałego. </w:t>
      </w:r>
    </w:p>
    <w:p w:rsidR="00100145" w:rsidRDefault="00100145" w:rsidP="0010014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</w:pPr>
      <w:r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  <w:t xml:space="preserve">Do wydatków na ulepszenie środków trwałych zalicza się: </w:t>
      </w:r>
    </w:p>
    <w:p w:rsidR="00100145" w:rsidRDefault="00100145" w:rsidP="0010014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</w:pPr>
      <w:r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  <w:t xml:space="preserve">przebudowę, czyli zmianę (poprawienie) istniejącego stanu środków trwałych na inny, </w:t>
      </w:r>
    </w:p>
    <w:p w:rsidR="00100145" w:rsidRDefault="00100145" w:rsidP="0010014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</w:pPr>
      <w:r>
        <w:rPr>
          <w:rFonts w:ascii="Arial Narrow" w:eastAsia="Times New Roman" w:hAnsi="Arial Narrow" w:cs="Wingdings"/>
          <w:color w:val="000000"/>
          <w:sz w:val="18"/>
          <w:szCs w:val="18"/>
          <w:lang w:eastAsia="pl-PL"/>
        </w:rPr>
        <w:t>r</w:t>
      </w:r>
      <w:r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  <w:t xml:space="preserve">ozbudowę, tj. powiększenie (rozszerzenie) składników majątkowych, w szczególności budynków i budowli, linii technologicznych, itp. </w:t>
      </w:r>
    </w:p>
    <w:p w:rsidR="00100145" w:rsidRDefault="00100145" w:rsidP="0010014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</w:pPr>
      <w:r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  <w:t xml:space="preserve">modernizację, tj. unowocześnienie środka trwałego, - rekonstrukcję, tj. odtworzenie (odbudowanie) zużytych całkowicie lub częściowo składników majątkowych, </w:t>
      </w:r>
    </w:p>
    <w:p w:rsidR="00100145" w:rsidRDefault="00100145" w:rsidP="0010014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</w:pPr>
      <w:r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  <w:t xml:space="preserve">adaptację, tj. przystosowanie (przerobienie) składnika majątkowego do wykorzystania go w innym celu niż wskazywało jego pierwotne przeznaczenie, albo nadanie temu składnikowi nowych cech użytkowych. </w:t>
      </w:r>
    </w:p>
  </w:footnote>
  <w:footnote w:id="6">
    <w:p w:rsidR="00100145" w:rsidRDefault="00100145" w:rsidP="0010014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MT"/>
          <w:sz w:val="18"/>
          <w:szCs w:val="18"/>
        </w:rPr>
      </w:pPr>
      <w:r>
        <w:rPr>
          <w:rStyle w:val="Odwoanieprzypisudolnego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 w:cs="ArialMT"/>
          <w:sz w:val="18"/>
          <w:szCs w:val="18"/>
        </w:rPr>
        <w:t>Przebudowa to wykonywanie robót budowlanych, w wyniku których następuje zmiana parametrów użytkowych lub technicznych istniejącego obiektu budowlanego, z wyjątkiem charakterystycznych parametrów, jak: kubatura, powierzchnia zabudowy, wysokość, długość, szerokość bądź liczba kondygnacji.</w:t>
      </w:r>
    </w:p>
  </w:footnote>
  <w:footnote w:id="7">
    <w:p w:rsidR="00100145" w:rsidRDefault="00100145" w:rsidP="00100145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>
        <w:rPr>
          <w:rStyle w:val="Odwoanieprzypisudolnego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 w:cs="ArialMT"/>
          <w:sz w:val="18"/>
          <w:szCs w:val="18"/>
        </w:rPr>
        <w:t>Rozbudowa to powiększenie, rozszerzenie budowli, obszaru już zabudowanego,</w:t>
      </w:r>
    </w:p>
  </w:footnote>
  <w:footnote w:id="8">
    <w:p w:rsidR="00100145" w:rsidRDefault="00100145" w:rsidP="00100145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>
        <w:rPr>
          <w:rStyle w:val="Odwoanieprzypisudolnego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 W przypadku modernizacji dostępność dotyczy co najmniej tych elementów budynku, które były przedmiotem dofinansowania w ramach ww. konkursu/Wezwania do złożenia wniosku w trybie pozakonkursowym. </w:t>
      </w:r>
    </w:p>
  </w:footnote>
  <w:footnote w:id="9">
    <w:p w:rsidR="00100145" w:rsidRDefault="00100145" w:rsidP="00100145">
      <w:pPr>
        <w:pStyle w:val="Default"/>
        <w:jc w:val="both"/>
        <w:rPr>
          <w:rFonts w:ascii="Arial Narrow" w:eastAsia="Calibri" w:hAnsi="Arial Narrow"/>
          <w:sz w:val="18"/>
          <w:szCs w:val="18"/>
          <w:lang w:eastAsia="pl-PL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rFonts w:ascii="Arial Narrow" w:eastAsia="Calibri" w:hAnsi="Arial Narrow"/>
          <w:sz w:val="18"/>
          <w:szCs w:val="18"/>
          <w:lang w:eastAsia="pl-PL"/>
        </w:rPr>
        <w:t xml:space="preserve">Pojęcie „modernizacja” mieści się w zakresie pojęciowym remontu, przebudowy albo rozbudowy. Remont jako ulepszenie środka trwałego, o którym mowa w art. 31 ustawy z dnia 29 września 1994 r. o rachunkowości (Dz.U. z 2016 r. poz. 1047 z </w:t>
      </w:r>
      <w:proofErr w:type="spellStart"/>
      <w:r>
        <w:rPr>
          <w:rFonts w:ascii="Arial Narrow" w:eastAsia="Calibri" w:hAnsi="Arial Narrow"/>
          <w:sz w:val="18"/>
          <w:szCs w:val="18"/>
          <w:lang w:eastAsia="pl-PL"/>
        </w:rPr>
        <w:t>późn</w:t>
      </w:r>
      <w:proofErr w:type="spellEnd"/>
      <w:r>
        <w:rPr>
          <w:rFonts w:ascii="Arial Narrow" w:eastAsia="Calibri" w:hAnsi="Arial Narrow"/>
          <w:sz w:val="18"/>
          <w:szCs w:val="18"/>
          <w:lang w:eastAsia="pl-PL"/>
        </w:rPr>
        <w:t xml:space="preserve">. zm.), będzie stanowił wydatek inwestycyjny. Wydatki na ulepszenie są to takie wydatki, które powodują zwiększenie wartości użytkowej środków trwałych z dnia ich przekazania/przyjęcia do używania. Wzrost wartości użytkowej środka trwałego następuje, gdy: </w:t>
      </w:r>
    </w:p>
    <w:p w:rsidR="00100145" w:rsidRDefault="00100145" w:rsidP="0010014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</w:pPr>
      <w:r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  <w:t xml:space="preserve">wydłuża się okres używania środka trwałego, </w:t>
      </w:r>
    </w:p>
    <w:p w:rsidR="00100145" w:rsidRDefault="00100145" w:rsidP="0010014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</w:pPr>
      <w:r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  <w:t xml:space="preserve">zwiększa się zdolność wytwórcza środka trwałego, </w:t>
      </w:r>
    </w:p>
    <w:p w:rsidR="00100145" w:rsidRDefault="00100145" w:rsidP="0010014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</w:pPr>
      <w:r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  <w:t xml:space="preserve">zmienia się jakość produktów uzyskiwanych za pomocą ulepszonych środków trwałych, </w:t>
      </w:r>
    </w:p>
    <w:p w:rsidR="00100145" w:rsidRDefault="00100145" w:rsidP="0010014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</w:pPr>
      <w:r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  <w:t xml:space="preserve">zmniejszają się koszty eksploatacji środka trwałego. </w:t>
      </w:r>
    </w:p>
    <w:p w:rsidR="00100145" w:rsidRDefault="00100145" w:rsidP="0010014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</w:pPr>
      <w:r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  <w:t xml:space="preserve">Do wydatków na ulepszenie środków trwałych zalicza się: </w:t>
      </w:r>
    </w:p>
    <w:p w:rsidR="00100145" w:rsidRDefault="00100145" w:rsidP="0010014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</w:pPr>
      <w:r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  <w:t xml:space="preserve">przebudowę, czyli zmianę (poprawienie) istniejącego stanu środków trwałych na inny, </w:t>
      </w:r>
    </w:p>
    <w:p w:rsidR="00100145" w:rsidRDefault="00100145" w:rsidP="0010014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</w:pPr>
      <w:r>
        <w:rPr>
          <w:rFonts w:ascii="Arial Narrow" w:eastAsia="Times New Roman" w:hAnsi="Arial Narrow" w:cs="Wingdings"/>
          <w:color w:val="000000"/>
          <w:sz w:val="18"/>
          <w:szCs w:val="18"/>
          <w:lang w:eastAsia="pl-PL"/>
        </w:rPr>
        <w:t>r</w:t>
      </w:r>
      <w:r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  <w:t xml:space="preserve">ozbudowę, tj. powiększenie (rozszerzenie) składników majątkowych, w szczególności budynków i budowli, linii technologicznych, itp. </w:t>
      </w:r>
    </w:p>
    <w:p w:rsidR="00100145" w:rsidRDefault="00100145" w:rsidP="0010014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</w:pPr>
      <w:r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  <w:t xml:space="preserve">modernizację, tj. unowocześnienie środka trwałego, - rekonstrukcję, tj. odtworzenie (odbudowanie) zużytych całkowicie lub częściowo składników majątkowych, </w:t>
      </w:r>
    </w:p>
    <w:p w:rsidR="00100145" w:rsidRDefault="00100145" w:rsidP="0010014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</w:pPr>
      <w:r>
        <w:rPr>
          <w:rFonts w:ascii="Arial Narrow" w:eastAsia="Times New Roman" w:hAnsi="Arial Narrow" w:cs="Arial"/>
          <w:color w:val="000000"/>
          <w:sz w:val="18"/>
          <w:szCs w:val="18"/>
          <w:lang w:eastAsia="pl-PL"/>
        </w:rPr>
        <w:t xml:space="preserve">adaptację, tj. przystosowanie (przerobienie) składnika majątkowego do wykorzystania go w innym celu niż wskazywało jego pierwotne przeznaczenie, albo nadanie temu składnikowi nowych cech użytkowych. </w:t>
      </w:r>
    </w:p>
  </w:footnote>
  <w:footnote w:id="10">
    <w:p w:rsidR="00100145" w:rsidRDefault="00100145" w:rsidP="0010014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MT"/>
          <w:sz w:val="18"/>
          <w:szCs w:val="18"/>
        </w:rPr>
      </w:pPr>
      <w:r>
        <w:rPr>
          <w:rStyle w:val="Odwoanieprzypisudolnego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 w:cs="ArialMT"/>
          <w:sz w:val="18"/>
          <w:szCs w:val="18"/>
        </w:rPr>
        <w:t>Przebudowa to wykonywanie robót budowlanych, w wyniku których następuje zmiana parametrów użytkowych lub technicznych istniejącego obiektu budowlanego, z wyjątkiem charakterystycznych parametrów, jak: kubatura, powierzchnia zabudowy, wysokość, długość, szerokość bądź liczba kondygnacji.</w:t>
      </w:r>
    </w:p>
  </w:footnote>
  <w:footnote w:id="11">
    <w:p w:rsidR="00100145" w:rsidRDefault="00100145" w:rsidP="00100145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>
        <w:rPr>
          <w:rStyle w:val="Odwoanieprzypisudolnego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 w:cs="ArialMT"/>
          <w:sz w:val="18"/>
          <w:szCs w:val="18"/>
        </w:rPr>
        <w:t>Rozbudowa to powiększenie, rozszerzenie budowli, obszaru już zabudowanego,</w:t>
      </w:r>
    </w:p>
  </w:footnote>
  <w:footnote w:id="12">
    <w:p w:rsidR="00100145" w:rsidRDefault="00100145" w:rsidP="00100145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>
        <w:rPr>
          <w:rStyle w:val="Odwoanieprzypisudolnego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 W przypadku modernizacji dostępność dotyczy co najmniej tych elementów budynku, które były przedmiotem dofinansowania w ramach ww. konkursu/Wezwania do złożenia wniosku w trybie pozakonkursowym. </w:t>
      </w:r>
    </w:p>
    <w:p w:rsidR="00100145" w:rsidRDefault="00100145" w:rsidP="00100145">
      <w:pPr>
        <w:pStyle w:val="Tekstprzypisudolnego"/>
        <w:jc w:val="both"/>
      </w:pPr>
      <w:r>
        <w:rPr>
          <w:rFonts w:ascii="Arial Narrow" w:hAnsi="Arial Narrow"/>
          <w:sz w:val="18"/>
          <w:szCs w:val="18"/>
        </w:rPr>
        <w:t>*jeśli dotyczy, niepotrzebne skreślić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EC3E71"/>
    <w:multiLevelType w:val="hybridMultilevel"/>
    <w:tmpl w:val="91DC4126"/>
    <w:lvl w:ilvl="0" w:tplc="E83861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2E56DD"/>
    <w:multiLevelType w:val="hybridMultilevel"/>
    <w:tmpl w:val="5DDA0664"/>
    <w:lvl w:ilvl="0" w:tplc="E83861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D62B2D"/>
    <w:multiLevelType w:val="hybridMultilevel"/>
    <w:tmpl w:val="5E2C1980"/>
    <w:lvl w:ilvl="0" w:tplc="5A3C274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267CA1"/>
    <w:multiLevelType w:val="hybridMultilevel"/>
    <w:tmpl w:val="C428D5D2"/>
    <w:lvl w:ilvl="0" w:tplc="A398A516">
      <w:start w:val="1"/>
      <w:numFmt w:val="decimal"/>
      <w:lvlText w:val="%1)"/>
      <w:lvlJc w:val="left"/>
      <w:pPr>
        <w:ind w:left="720" w:hanging="360"/>
      </w:pPr>
      <w:rPr>
        <w:rFonts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829"/>
    <w:rsid w:val="00006A85"/>
    <w:rsid w:val="0002096C"/>
    <w:rsid w:val="000A091B"/>
    <w:rsid w:val="00100145"/>
    <w:rsid w:val="0028378F"/>
    <w:rsid w:val="00383BEA"/>
    <w:rsid w:val="003A7829"/>
    <w:rsid w:val="00446078"/>
    <w:rsid w:val="00576C08"/>
    <w:rsid w:val="00632CBB"/>
    <w:rsid w:val="006442AC"/>
    <w:rsid w:val="00653D69"/>
    <w:rsid w:val="0067569F"/>
    <w:rsid w:val="006A3AC0"/>
    <w:rsid w:val="006C4389"/>
    <w:rsid w:val="006F4882"/>
    <w:rsid w:val="007064FE"/>
    <w:rsid w:val="00761363"/>
    <w:rsid w:val="00761DFB"/>
    <w:rsid w:val="0079029A"/>
    <w:rsid w:val="007A7BD4"/>
    <w:rsid w:val="007C7B38"/>
    <w:rsid w:val="007D448A"/>
    <w:rsid w:val="00937AB2"/>
    <w:rsid w:val="009402F8"/>
    <w:rsid w:val="009B7895"/>
    <w:rsid w:val="009D3916"/>
    <w:rsid w:val="00A8662F"/>
    <w:rsid w:val="00AA5D26"/>
    <w:rsid w:val="00B00135"/>
    <w:rsid w:val="00BC751B"/>
    <w:rsid w:val="00BE290E"/>
    <w:rsid w:val="00C025E7"/>
    <w:rsid w:val="00C42CC1"/>
    <w:rsid w:val="00D1457D"/>
    <w:rsid w:val="00D5664E"/>
    <w:rsid w:val="00E6497E"/>
    <w:rsid w:val="00FB6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6312BE-EDBD-4BEF-8544-D312E493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014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A782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497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497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497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D39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3916"/>
  </w:style>
  <w:style w:type="paragraph" w:styleId="Stopka">
    <w:name w:val="footer"/>
    <w:basedOn w:val="Normalny"/>
    <w:link w:val="StopkaZnak"/>
    <w:uiPriority w:val="99"/>
    <w:unhideWhenUsed/>
    <w:rsid w:val="009D39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39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7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A9C727-6BB1-4EDB-AD9B-6FCE2F24D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Olszewska Lidia</dc:creator>
  <cp:keywords/>
  <dc:description/>
  <cp:lastModifiedBy>Olszewska Lidia</cp:lastModifiedBy>
  <cp:revision>2</cp:revision>
  <dcterms:created xsi:type="dcterms:W3CDTF">2023-01-31T09:00:00Z</dcterms:created>
  <dcterms:modified xsi:type="dcterms:W3CDTF">2023-01-31T09:00:00Z</dcterms:modified>
</cp:coreProperties>
</file>